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2B69DF62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программе </w:t>
      </w:r>
      <w:r w:rsidR="00084916">
        <w:rPr>
          <w:rFonts w:ascii="Times New Roman" w:hAnsi="Times New Roman" w:cs="Times New Roman"/>
          <w:b/>
          <w:sz w:val="28"/>
          <w:szCs w:val="24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10DE992" w14:textId="66C5AE3E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F17ACF">
        <w:rPr>
          <w:rFonts w:ascii="Times New Roman" w:hAnsi="Times New Roman" w:cs="Times New Roman"/>
          <w:b/>
          <w:sz w:val="28"/>
          <w:szCs w:val="24"/>
        </w:rPr>
        <w:t>Исторические бальные танцы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BE49A" w14:textId="25E26A1D" w:rsidR="00C70BF2" w:rsidRDefault="00F13B81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«Мой выбор»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предназначена для учащихся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9034044" w14:textId="48874C25" w:rsidR="00DB33A7" w:rsidRDefault="00F13B81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«Мой выбор» </w:t>
      </w:r>
      <w:r w:rsidRPr="00F13B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составлена 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нормативных документов, регламентирующих работу ГОБУ  ИО «Иркутский кадетский </w:t>
      </w:r>
      <w:bookmarkStart w:id="0" w:name="_GoBack"/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корпус», в соответствии с Федеральным законом от 29.12.2012 №273-ФЗ «Об образовании </w:t>
      </w:r>
      <w:bookmarkEnd w:id="0"/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Федерации», приказом Министерства образования и науки Российской Федерации от 29.08.2013 №1008 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B33A7" w:rsidRPr="00AD2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DB33A7" w:rsidRPr="00AD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084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образовательной программы «Мой выбор».</w:t>
      </w:r>
    </w:p>
    <w:p w14:paraId="6C082B4E" w14:textId="6074C40A" w:rsidR="00C566BE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предмета – </w:t>
      </w:r>
      <w:r w:rsidR="00084916">
        <w:rPr>
          <w:rFonts w:ascii="Times New Roman" w:hAnsi="Times New Roman" w:cs="Times New Roman"/>
          <w:sz w:val="24"/>
          <w:szCs w:val="24"/>
        </w:rPr>
        <w:t>обучить</w:t>
      </w:r>
      <w:r w:rsidR="00084916" w:rsidRPr="00084916">
        <w:rPr>
          <w:rFonts w:ascii="Times New Roman" w:hAnsi="Times New Roman" w:cs="Times New Roman"/>
          <w:sz w:val="24"/>
          <w:szCs w:val="24"/>
        </w:rPr>
        <w:t xml:space="preserve">  детей делать выбор и нести за него ответственность, </w:t>
      </w:r>
      <w:r w:rsidR="00084916">
        <w:rPr>
          <w:rFonts w:ascii="Times New Roman" w:hAnsi="Times New Roman" w:cs="Times New Roman"/>
          <w:sz w:val="24"/>
          <w:szCs w:val="24"/>
        </w:rPr>
        <w:t xml:space="preserve">предмет изучения </w:t>
      </w:r>
      <w:r w:rsidR="00084916" w:rsidRPr="00084916">
        <w:rPr>
          <w:rFonts w:ascii="Times New Roman" w:hAnsi="Times New Roman" w:cs="Times New Roman"/>
          <w:sz w:val="24"/>
          <w:szCs w:val="24"/>
        </w:rPr>
        <w:t>направлен на формирование социально компетентной личности.</w:t>
      </w:r>
      <w:r w:rsidR="00084916">
        <w:t xml:space="preserve"> </w:t>
      </w:r>
    </w:p>
    <w:p w14:paraId="28989073" w14:textId="3E52E0A4" w:rsidR="00C566BE" w:rsidRDefault="00C566BE" w:rsidP="000849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данной программы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углубляется осознание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того, </w:t>
      </w:r>
      <w:r w:rsidR="00084916" w:rsidRP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916" w:rsidRP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уметь выбирать, 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084916" w:rsidRP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084916" w:rsidRP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альтернативы, учит</w:t>
      </w:r>
      <w:r w:rsid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4916" w:rsidRPr="00084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анализировать</w:t>
      </w:r>
      <w:r w:rsidRPr="00C566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</w:p>
    <w:p w14:paraId="4749EE2A" w14:textId="55D9B374" w:rsidR="00C566BE" w:rsidRDefault="006B169F" w:rsidP="00C566BE">
      <w:pPr>
        <w:shd w:val="clear" w:color="auto" w:fill="FFFFFF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ограммы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подростками определяется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отношения ребёнка к таким базисным понятиям как «выбор», «свобода», «ответственность».</w:t>
      </w:r>
    </w:p>
    <w:p w14:paraId="54F650CF" w14:textId="24136840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поставленных целей курса рекомендовано сочетание разных методов обучения –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рассказ, показ, практика, </w:t>
      </w:r>
      <w:r w:rsidR="006B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диспуты, деловые споры, лекции, консультирование, диагностика.</w:t>
      </w:r>
    </w:p>
    <w:p w14:paraId="6D545E94" w14:textId="60D7A4CA" w:rsidR="00C2677A" w:rsidRDefault="00341802" w:rsidP="00C267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Характеризуя данный учебный предмет, следует подчеркнуть его интегративный характер: изучение направлено на образование, воспитание и развитие </w:t>
      </w:r>
      <w:r w:rsid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Здесь просматривается взаимосвязь с такими предметными областями как «</w:t>
      </w:r>
      <w:r w:rsidR="006B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8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«психология»</w:t>
      </w:r>
      <w:r w:rsidR="006B16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«социология»</w:t>
      </w:r>
      <w:r w:rsidR="004877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643813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66A9FE6C" w14:textId="77777777" w:rsidR="00487731" w:rsidRDefault="00487731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665"/>
        <w:gridCol w:w="7410"/>
        <w:gridCol w:w="1559"/>
      </w:tblGrid>
      <w:tr w:rsidR="006B169F" w:rsidRPr="006B169F" w14:paraId="187D6AE0" w14:textId="77777777" w:rsidTr="006B169F">
        <w:tc>
          <w:tcPr>
            <w:tcW w:w="665" w:type="dxa"/>
            <w:hideMark/>
          </w:tcPr>
          <w:p w14:paraId="64C19B98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h.gjdgxs"/>
            <w:bookmarkEnd w:id="1"/>
            <w:r w:rsidRPr="006B169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7410" w:type="dxa"/>
            <w:hideMark/>
          </w:tcPr>
          <w:p w14:paraId="727B0123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hideMark/>
          </w:tcPr>
          <w:p w14:paraId="73E7A3A2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B169F" w:rsidRPr="006B169F" w14:paraId="0DFDDF4A" w14:textId="77777777" w:rsidTr="00F17ACF">
        <w:trPr>
          <w:trHeight w:val="848"/>
        </w:trPr>
        <w:tc>
          <w:tcPr>
            <w:tcW w:w="665" w:type="dxa"/>
            <w:hideMark/>
          </w:tcPr>
          <w:p w14:paraId="1E79D1F1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4277D7BA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профориентация. </w:t>
            </w:r>
          </w:p>
          <w:p w14:paraId="0A9BD7DC" w14:textId="77777777" w:rsidR="006B169F" w:rsidRPr="006B169F" w:rsidRDefault="006B169F" w:rsidP="006B1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Понятие «профессия», «специальность», «специализация», «квалификация».  Классификация профессий по предмету труда.</w:t>
            </w:r>
          </w:p>
        </w:tc>
        <w:tc>
          <w:tcPr>
            <w:tcW w:w="1559" w:type="dxa"/>
            <w:vAlign w:val="center"/>
            <w:hideMark/>
          </w:tcPr>
          <w:p w14:paraId="17B4CBDF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5196137B" w14:textId="77777777" w:rsidTr="00F17ACF">
        <w:trPr>
          <w:trHeight w:val="485"/>
        </w:trPr>
        <w:tc>
          <w:tcPr>
            <w:tcW w:w="665" w:type="dxa"/>
            <w:hideMark/>
          </w:tcPr>
          <w:p w14:paraId="5F6BD2FA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4689AA65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типа будущей профессии. (Диагностика «Определение будущей профессии» методика Е.А. Климовой). </w:t>
            </w:r>
          </w:p>
          <w:p w14:paraId="2A5ABBE9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 Формула профессии.</w:t>
            </w:r>
          </w:p>
        </w:tc>
        <w:tc>
          <w:tcPr>
            <w:tcW w:w="1559" w:type="dxa"/>
            <w:vAlign w:val="center"/>
            <w:hideMark/>
          </w:tcPr>
          <w:p w14:paraId="75E79D9A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18E87E87" w14:textId="77777777" w:rsidTr="00F17ACF">
        <w:trPr>
          <w:trHeight w:val="485"/>
        </w:trPr>
        <w:tc>
          <w:tcPr>
            <w:tcW w:w="665" w:type="dxa"/>
            <w:hideMark/>
          </w:tcPr>
          <w:p w14:paraId="05763D50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241AE18F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"Определение профессиональных склонностей» - методика ДДО Климова - диагностика</w:t>
            </w:r>
            <w:r w:rsidRPr="006B1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14:paraId="364BE6F8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7190B73F" w14:textId="77777777" w:rsidTr="00F17ACF">
        <w:trPr>
          <w:trHeight w:val="485"/>
        </w:trPr>
        <w:tc>
          <w:tcPr>
            <w:tcW w:w="665" w:type="dxa"/>
            <w:hideMark/>
          </w:tcPr>
          <w:p w14:paraId="2A4AD0FE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134072D9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и склонности в выборе профессии. </w:t>
            </w:r>
          </w:p>
        </w:tc>
        <w:tc>
          <w:tcPr>
            <w:tcW w:w="1559" w:type="dxa"/>
            <w:vAlign w:val="center"/>
            <w:hideMark/>
          </w:tcPr>
          <w:p w14:paraId="2A82A8C1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48D11FFC" w14:textId="77777777" w:rsidTr="00F17ACF">
        <w:trPr>
          <w:trHeight w:val="485"/>
        </w:trPr>
        <w:tc>
          <w:tcPr>
            <w:tcW w:w="665" w:type="dxa"/>
            <w:hideMark/>
          </w:tcPr>
          <w:p w14:paraId="57D2E27F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504810A8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Способности и состояние здоровья при выборе профессии.</w:t>
            </w:r>
          </w:p>
        </w:tc>
        <w:tc>
          <w:tcPr>
            <w:tcW w:w="1559" w:type="dxa"/>
            <w:vAlign w:val="center"/>
            <w:hideMark/>
          </w:tcPr>
          <w:p w14:paraId="77B3D3CC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56233E7E" w14:textId="77777777" w:rsidTr="00F17ACF">
        <w:trPr>
          <w:trHeight w:val="485"/>
        </w:trPr>
        <w:tc>
          <w:tcPr>
            <w:tcW w:w="665" w:type="dxa"/>
            <w:hideMark/>
          </w:tcPr>
          <w:p w14:paraId="19C4EF86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3325AD84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559" w:type="dxa"/>
            <w:vAlign w:val="center"/>
            <w:hideMark/>
          </w:tcPr>
          <w:p w14:paraId="477E5F85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7F3394FE" w14:textId="77777777" w:rsidTr="00F17ACF">
        <w:trPr>
          <w:trHeight w:val="441"/>
        </w:trPr>
        <w:tc>
          <w:tcPr>
            <w:tcW w:w="665" w:type="dxa"/>
            <w:hideMark/>
          </w:tcPr>
          <w:p w14:paraId="21214510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14632FC3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Что нужно знать о рынке труда и требованиях работодателей</w:t>
            </w:r>
          </w:p>
        </w:tc>
        <w:tc>
          <w:tcPr>
            <w:tcW w:w="1559" w:type="dxa"/>
            <w:vAlign w:val="center"/>
            <w:hideMark/>
          </w:tcPr>
          <w:p w14:paraId="3C2C011D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782D64D3" w14:textId="77777777" w:rsidTr="00F17ACF">
        <w:trPr>
          <w:trHeight w:val="485"/>
        </w:trPr>
        <w:tc>
          <w:tcPr>
            <w:tcW w:w="665" w:type="dxa"/>
            <w:hideMark/>
          </w:tcPr>
          <w:p w14:paraId="78E7BDD8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6D6B051F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Рынок образовательных услуг и рынок труда в городе, области, стране.</w:t>
            </w:r>
          </w:p>
          <w:p w14:paraId="3DB067A1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Востребованные профессии на рынке труда города и области.</w:t>
            </w:r>
          </w:p>
        </w:tc>
        <w:tc>
          <w:tcPr>
            <w:tcW w:w="1559" w:type="dxa"/>
            <w:vAlign w:val="center"/>
            <w:hideMark/>
          </w:tcPr>
          <w:p w14:paraId="33845E96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76C26394" w14:textId="77777777" w:rsidTr="00F17ACF">
        <w:trPr>
          <w:trHeight w:val="375"/>
        </w:trPr>
        <w:tc>
          <w:tcPr>
            <w:tcW w:w="665" w:type="dxa"/>
            <w:hideMark/>
          </w:tcPr>
          <w:p w14:paraId="0081E5AC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1254A412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Основные уровни профессионального образования</w:t>
            </w:r>
          </w:p>
        </w:tc>
        <w:tc>
          <w:tcPr>
            <w:tcW w:w="1559" w:type="dxa"/>
            <w:vAlign w:val="center"/>
            <w:hideMark/>
          </w:tcPr>
          <w:p w14:paraId="5426FCF0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1A6FD74E" w14:textId="77777777" w:rsidTr="00F17ACF">
        <w:trPr>
          <w:trHeight w:val="604"/>
        </w:trPr>
        <w:tc>
          <w:tcPr>
            <w:tcW w:w="665" w:type="dxa"/>
            <w:hideMark/>
          </w:tcPr>
          <w:p w14:paraId="1A732BF0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4F6963BD" w14:textId="77777777" w:rsidR="006B169F" w:rsidRPr="006B169F" w:rsidRDefault="006B169F" w:rsidP="006B1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Основные подходы к индивидуальному выбору профессии. Учет свойств личности при планировании профессионального будущего.</w:t>
            </w:r>
          </w:p>
        </w:tc>
        <w:tc>
          <w:tcPr>
            <w:tcW w:w="1559" w:type="dxa"/>
            <w:vAlign w:val="center"/>
            <w:hideMark/>
          </w:tcPr>
          <w:p w14:paraId="1924236D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067C8F9A" w14:textId="77777777" w:rsidTr="00F17ACF">
        <w:tc>
          <w:tcPr>
            <w:tcW w:w="665" w:type="dxa"/>
            <w:hideMark/>
          </w:tcPr>
          <w:p w14:paraId="4FA3827C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4ED19CE6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Какие гарантии прав граждан на получение профессионального образования</w:t>
            </w:r>
          </w:p>
        </w:tc>
        <w:tc>
          <w:tcPr>
            <w:tcW w:w="1559" w:type="dxa"/>
            <w:vAlign w:val="center"/>
            <w:hideMark/>
          </w:tcPr>
          <w:p w14:paraId="5A7CF2D4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6C7EBD92" w14:textId="77777777" w:rsidTr="00F17ACF">
        <w:trPr>
          <w:trHeight w:val="189"/>
        </w:trPr>
        <w:tc>
          <w:tcPr>
            <w:tcW w:w="665" w:type="dxa"/>
          </w:tcPr>
          <w:p w14:paraId="739DBF97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</w:tcPr>
          <w:p w14:paraId="05CBE9FD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перспектива. </w:t>
            </w:r>
          </w:p>
        </w:tc>
        <w:tc>
          <w:tcPr>
            <w:tcW w:w="1559" w:type="dxa"/>
            <w:vAlign w:val="center"/>
          </w:tcPr>
          <w:p w14:paraId="7ADC3233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39C0D17E" w14:textId="77777777" w:rsidTr="00F17ACF">
        <w:tc>
          <w:tcPr>
            <w:tcW w:w="665" w:type="dxa"/>
            <w:hideMark/>
          </w:tcPr>
          <w:p w14:paraId="553B6B5F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6392F38D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Секреты выбора профессии.</w:t>
            </w:r>
          </w:p>
          <w:p w14:paraId="17965279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559" w:type="dxa"/>
            <w:vAlign w:val="center"/>
            <w:hideMark/>
          </w:tcPr>
          <w:p w14:paraId="7CE6B529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6C3CDDA2" w14:textId="77777777" w:rsidTr="00F17ACF">
        <w:tc>
          <w:tcPr>
            <w:tcW w:w="665" w:type="dxa"/>
            <w:hideMark/>
          </w:tcPr>
          <w:p w14:paraId="3531A252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4C2CEB92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Типичные ошибки при выборе профессии. Стратегии принятия решения при выборе профессии</w:t>
            </w:r>
          </w:p>
        </w:tc>
        <w:tc>
          <w:tcPr>
            <w:tcW w:w="1559" w:type="dxa"/>
            <w:vAlign w:val="center"/>
            <w:hideMark/>
          </w:tcPr>
          <w:p w14:paraId="72561A53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4AB00181" w14:textId="77777777" w:rsidTr="00F17ACF">
        <w:trPr>
          <w:trHeight w:val="559"/>
        </w:trPr>
        <w:tc>
          <w:tcPr>
            <w:tcW w:w="665" w:type="dxa"/>
            <w:hideMark/>
          </w:tcPr>
          <w:p w14:paraId="760F76E0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4A506649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Навыки самопрезентации. </w:t>
            </w: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представить себя, презентовать себя.</w:t>
            </w:r>
          </w:p>
        </w:tc>
        <w:tc>
          <w:tcPr>
            <w:tcW w:w="1559" w:type="dxa"/>
            <w:vAlign w:val="center"/>
            <w:hideMark/>
          </w:tcPr>
          <w:p w14:paraId="0970E28D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5A935D73" w14:textId="77777777" w:rsidTr="00F17ACF">
        <w:tc>
          <w:tcPr>
            <w:tcW w:w="665" w:type="dxa"/>
            <w:hideMark/>
          </w:tcPr>
          <w:p w14:paraId="5D369A3D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12C7F0FA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Структура Вооруженных Сил Российской Федерации и Рода войск.</w:t>
            </w:r>
          </w:p>
        </w:tc>
        <w:tc>
          <w:tcPr>
            <w:tcW w:w="1559" w:type="dxa"/>
            <w:vAlign w:val="center"/>
            <w:hideMark/>
          </w:tcPr>
          <w:p w14:paraId="1B745FFE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64673A40" w14:textId="77777777" w:rsidTr="00F17ACF">
        <w:trPr>
          <w:trHeight w:val="425"/>
        </w:trPr>
        <w:tc>
          <w:tcPr>
            <w:tcW w:w="665" w:type="dxa"/>
            <w:hideMark/>
          </w:tcPr>
          <w:p w14:paraId="6274FE3C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3D4A2E7F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Постановка на первичный воинский учет</w:t>
            </w:r>
          </w:p>
        </w:tc>
        <w:tc>
          <w:tcPr>
            <w:tcW w:w="1559" w:type="dxa"/>
            <w:vAlign w:val="center"/>
            <w:hideMark/>
          </w:tcPr>
          <w:p w14:paraId="61E68AC9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69F" w:rsidRPr="006B169F" w14:paraId="76F9E872" w14:textId="77777777" w:rsidTr="00F17ACF">
        <w:trPr>
          <w:trHeight w:val="562"/>
        </w:trPr>
        <w:tc>
          <w:tcPr>
            <w:tcW w:w="665" w:type="dxa"/>
            <w:hideMark/>
          </w:tcPr>
          <w:p w14:paraId="6732A567" w14:textId="77777777" w:rsidR="006B169F" w:rsidRPr="006B169F" w:rsidRDefault="006B169F" w:rsidP="006B169F">
            <w:pPr>
              <w:pStyle w:val="a6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142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1D005FCC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Информация, необходимая при выборе учебного заведения.</w:t>
            </w:r>
          </w:p>
          <w:p w14:paraId="3267E6DB" w14:textId="77777777" w:rsidR="006B169F" w:rsidRPr="006B169F" w:rsidRDefault="006B169F" w:rsidP="006B1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Учреждения профессионального образования. </w:t>
            </w:r>
          </w:p>
        </w:tc>
        <w:tc>
          <w:tcPr>
            <w:tcW w:w="1559" w:type="dxa"/>
            <w:vAlign w:val="center"/>
            <w:hideMark/>
          </w:tcPr>
          <w:p w14:paraId="57103FEA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70E47A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69F" w:rsidRPr="006B169F" w14:paraId="37601A7B" w14:textId="77777777" w:rsidTr="006B169F">
        <w:trPr>
          <w:trHeight w:val="121"/>
        </w:trPr>
        <w:tc>
          <w:tcPr>
            <w:tcW w:w="665" w:type="dxa"/>
            <w:hideMark/>
          </w:tcPr>
          <w:p w14:paraId="6C574C3B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6C146625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hideMark/>
          </w:tcPr>
          <w:p w14:paraId="659F9D3D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18 часов</w:t>
            </w:r>
          </w:p>
        </w:tc>
      </w:tr>
      <w:tr w:rsidR="006B169F" w:rsidRPr="006B169F" w14:paraId="6DE89772" w14:textId="77777777" w:rsidTr="006B169F">
        <w:trPr>
          <w:trHeight w:val="263"/>
        </w:trPr>
        <w:tc>
          <w:tcPr>
            <w:tcW w:w="9634" w:type="dxa"/>
            <w:gridSpan w:val="3"/>
            <w:hideMark/>
          </w:tcPr>
          <w:p w14:paraId="7CE4BB0B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занятия при взаимодействии с классными руководителями</w:t>
            </w:r>
          </w:p>
        </w:tc>
      </w:tr>
      <w:tr w:rsidR="006B169F" w:rsidRPr="006B169F" w14:paraId="2F899980" w14:textId="77777777" w:rsidTr="00F17ACF">
        <w:trPr>
          <w:trHeight w:val="838"/>
        </w:trPr>
        <w:tc>
          <w:tcPr>
            <w:tcW w:w="665" w:type="dxa"/>
            <w:hideMark/>
          </w:tcPr>
          <w:p w14:paraId="0F06D366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410" w:type="dxa"/>
            <w:hideMark/>
          </w:tcPr>
          <w:p w14:paraId="13E8A196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людьми интересных профессий. </w:t>
            </w:r>
            <w:r w:rsidRPr="006B16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Диалог. Вопросы и ответы.</w:t>
            </w:r>
          </w:p>
        </w:tc>
        <w:tc>
          <w:tcPr>
            <w:tcW w:w="1559" w:type="dxa"/>
            <w:vAlign w:val="center"/>
            <w:hideMark/>
          </w:tcPr>
          <w:p w14:paraId="5E8BAD70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169F" w:rsidRPr="006B169F" w14:paraId="77F5FC82" w14:textId="77777777" w:rsidTr="00F17ACF">
        <w:trPr>
          <w:trHeight w:val="259"/>
        </w:trPr>
        <w:tc>
          <w:tcPr>
            <w:tcW w:w="665" w:type="dxa"/>
            <w:hideMark/>
          </w:tcPr>
          <w:p w14:paraId="4CD287FC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410" w:type="dxa"/>
            <w:hideMark/>
          </w:tcPr>
          <w:p w14:paraId="43B7A923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Экскурсии в учебные заведения г. Иркутска</w:t>
            </w:r>
          </w:p>
        </w:tc>
        <w:tc>
          <w:tcPr>
            <w:tcW w:w="1559" w:type="dxa"/>
            <w:vAlign w:val="center"/>
            <w:hideMark/>
          </w:tcPr>
          <w:p w14:paraId="77E06E57" w14:textId="77777777" w:rsidR="006B169F" w:rsidRPr="006B169F" w:rsidRDefault="006B169F" w:rsidP="00F1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69F" w:rsidRPr="006B169F" w14:paraId="2164258E" w14:textId="77777777" w:rsidTr="006B169F">
        <w:tc>
          <w:tcPr>
            <w:tcW w:w="665" w:type="dxa"/>
            <w:hideMark/>
          </w:tcPr>
          <w:p w14:paraId="32E4FFA3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0" w:type="dxa"/>
            <w:hideMark/>
          </w:tcPr>
          <w:p w14:paraId="162FE629" w14:textId="77777777" w:rsidR="006B169F" w:rsidRPr="006B169F" w:rsidRDefault="006B169F" w:rsidP="006B16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hideMark/>
          </w:tcPr>
          <w:p w14:paraId="469D737C" w14:textId="77777777" w:rsidR="006B169F" w:rsidRPr="006B169F" w:rsidRDefault="006B169F" w:rsidP="006B1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69F"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</w:p>
        </w:tc>
      </w:tr>
    </w:tbl>
    <w:p w14:paraId="56F3EBCD" w14:textId="77777777" w:rsidR="00487731" w:rsidRDefault="00487731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</w:p>
    <w:p w14:paraId="3C95AD58" w14:textId="6405FBB6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Учебный план Иркутского кадетского корпуса предусматривает </w:t>
      </w:r>
      <w:r w:rsidR="006B169F">
        <w:rPr>
          <w:color w:val="000000"/>
          <w:szCs w:val="21"/>
        </w:rPr>
        <w:t xml:space="preserve">обязательное </w:t>
      </w:r>
      <w:r>
        <w:rPr>
          <w:color w:val="000000"/>
          <w:szCs w:val="21"/>
        </w:rPr>
        <w:t xml:space="preserve">изучение </w:t>
      </w:r>
      <w:r w:rsidR="00487731">
        <w:rPr>
          <w:color w:val="000000"/>
          <w:szCs w:val="21"/>
        </w:rPr>
        <w:t xml:space="preserve">программы </w:t>
      </w:r>
      <w:r w:rsidR="006B169F">
        <w:rPr>
          <w:color w:val="000000"/>
          <w:szCs w:val="21"/>
        </w:rPr>
        <w:t>внеурочной деятельности</w:t>
      </w:r>
      <w:r>
        <w:rPr>
          <w:color w:val="000000"/>
          <w:szCs w:val="21"/>
        </w:rPr>
        <w:t xml:space="preserve"> «</w:t>
      </w:r>
      <w:r w:rsidR="006B169F">
        <w:rPr>
          <w:color w:val="000000"/>
          <w:szCs w:val="21"/>
        </w:rPr>
        <w:t>Мой выбор</w:t>
      </w:r>
      <w:r>
        <w:rPr>
          <w:color w:val="000000"/>
          <w:szCs w:val="21"/>
        </w:rPr>
        <w:t xml:space="preserve">» </w:t>
      </w:r>
      <w:r w:rsidR="00487731">
        <w:rPr>
          <w:color w:val="000000"/>
          <w:szCs w:val="21"/>
        </w:rPr>
        <w:t xml:space="preserve">в </w:t>
      </w:r>
      <w:r w:rsidR="006B169F">
        <w:rPr>
          <w:color w:val="000000"/>
          <w:szCs w:val="21"/>
        </w:rPr>
        <w:t>9,11-х</w:t>
      </w:r>
      <w:r>
        <w:rPr>
          <w:color w:val="000000"/>
          <w:szCs w:val="21"/>
        </w:rPr>
        <w:t xml:space="preserve"> класс</w:t>
      </w:r>
      <w:r w:rsidR="006B169F">
        <w:rPr>
          <w:color w:val="000000"/>
          <w:szCs w:val="21"/>
        </w:rPr>
        <w:t>ах</w:t>
      </w:r>
      <w:r>
        <w:rPr>
          <w:color w:val="000000"/>
          <w:szCs w:val="21"/>
        </w:rPr>
        <w:t xml:space="preserve"> в объеме </w:t>
      </w:r>
      <w:r w:rsidR="006B169F">
        <w:rPr>
          <w:color w:val="000000"/>
          <w:szCs w:val="21"/>
        </w:rPr>
        <w:t>18</w:t>
      </w:r>
      <w:r>
        <w:rPr>
          <w:color w:val="000000"/>
          <w:szCs w:val="21"/>
        </w:rPr>
        <w:t xml:space="preserve"> часов</w:t>
      </w:r>
      <w:r w:rsidR="00487731">
        <w:rPr>
          <w:color w:val="000000"/>
          <w:szCs w:val="21"/>
        </w:rPr>
        <w:t xml:space="preserve"> (</w:t>
      </w:r>
      <w:r w:rsidR="006B169F">
        <w:rPr>
          <w:color w:val="000000"/>
          <w:szCs w:val="21"/>
        </w:rPr>
        <w:t>2</w:t>
      </w:r>
      <w:r>
        <w:rPr>
          <w:color w:val="000000"/>
          <w:szCs w:val="21"/>
        </w:rPr>
        <w:t xml:space="preserve"> час</w:t>
      </w:r>
      <w:r w:rsidR="00487731">
        <w:rPr>
          <w:color w:val="000000"/>
          <w:szCs w:val="21"/>
        </w:rPr>
        <w:t>а</w:t>
      </w:r>
      <w:r>
        <w:rPr>
          <w:color w:val="000000"/>
          <w:szCs w:val="21"/>
        </w:rPr>
        <w:t xml:space="preserve"> в </w:t>
      </w:r>
      <w:r w:rsidR="006B169F">
        <w:rPr>
          <w:color w:val="000000"/>
          <w:szCs w:val="21"/>
        </w:rPr>
        <w:t>месяц</w:t>
      </w:r>
      <w:r>
        <w:rPr>
          <w:color w:val="000000"/>
          <w:szCs w:val="21"/>
        </w:rPr>
        <w:t xml:space="preserve"> (34 учебные недели)</w:t>
      </w:r>
      <w:r w:rsidR="00487731">
        <w:rPr>
          <w:color w:val="000000"/>
          <w:szCs w:val="21"/>
        </w:rPr>
        <w:t>)</w:t>
      </w:r>
      <w:r w:rsidR="006B169F">
        <w:rPr>
          <w:color w:val="000000"/>
          <w:szCs w:val="21"/>
        </w:rPr>
        <w:t>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8A16" w14:textId="77777777" w:rsidR="00D34D10" w:rsidRDefault="00D34D10" w:rsidP="00341802">
      <w:pPr>
        <w:spacing w:after="0" w:line="240" w:lineRule="auto"/>
      </w:pPr>
      <w:r>
        <w:separator/>
      </w:r>
    </w:p>
  </w:endnote>
  <w:endnote w:type="continuationSeparator" w:id="0">
    <w:p w14:paraId="72017330" w14:textId="77777777" w:rsidR="00D34D10" w:rsidRDefault="00D34D10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2027" w14:textId="77777777" w:rsidR="00D34D10" w:rsidRDefault="00D34D10" w:rsidP="00341802">
      <w:pPr>
        <w:spacing w:after="0" w:line="240" w:lineRule="auto"/>
      </w:pPr>
      <w:r>
        <w:separator/>
      </w:r>
    </w:p>
  </w:footnote>
  <w:footnote w:type="continuationSeparator" w:id="0">
    <w:p w14:paraId="20EC0FC6" w14:textId="77777777" w:rsidR="00D34D10" w:rsidRDefault="00D34D10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4604ED"/>
    <w:multiLevelType w:val="hybridMultilevel"/>
    <w:tmpl w:val="52946FF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FF"/>
    <w:rsid w:val="00014AA5"/>
    <w:rsid w:val="00076195"/>
    <w:rsid w:val="00084916"/>
    <w:rsid w:val="002254D5"/>
    <w:rsid w:val="00341802"/>
    <w:rsid w:val="003A27F4"/>
    <w:rsid w:val="00487731"/>
    <w:rsid w:val="006B169F"/>
    <w:rsid w:val="006F3FD5"/>
    <w:rsid w:val="007A39FD"/>
    <w:rsid w:val="00882B04"/>
    <w:rsid w:val="00883248"/>
    <w:rsid w:val="008C1C66"/>
    <w:rsid w:val="00A87140"/>
    <w:rsid w:val="00B728EF"/>
    <w:rsid w:val="00C2677A"/>
    <w:rsid w:val="00C566BE"/>
    <w:rsid w:val="00C70BF2"/>
    <w:rsid w:val="00CF4BC2"/>
    <w:rsid w:val="00D27BD8"/>
    <w:rsid w:val="00D34D10"/>
    <w:rsid w:val="00DB33A7"/>
    <w:rsid w:val="00E809CC"/>
    <w:rsid w:val="00E92B46"/>
    <w:rsid w:val="00F13B81"/>
    <w:rsid w:val="00F17ACF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1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  <w:style w:type="paragraph" w:customStyle="1" w:styleId="a8">
    <w:name w:val="Базовый"/>
    <w:rsid w:val="00C566B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48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zamvos</cp:lastModifiedBy>
  <cp:revision>5</cp:revision>
  <dcterms:created xsi:type="dcterms:W3CDTF">2021-01-10T06:11:00Z</dcterms:created>
  <dcterms:modified xsi:type="dcterms:W3CDTF">2021-01-10T07:16:00Z</dcterms:modified>
</cp:coreProperties>
</file>